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D6A9" w14:textId="77777777" w:rsidR="00506B5F" w:rsidRPr="00506B5F" w:rsidRDefault="00506B5F" w:rsidP="00506B5F">
      <w:pPr>
        <w:jc w:val="center"/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</w:pPr>
      <w:r w:rsidRPr="00506B5F"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  <w:t xml:space="preserve">Innovación en el producto turístico, una gran oportunidad </w:t>
      </w:r>
    </w:p>
    <w:p w14:paraId="7D016E84" w14:textId="6B42CD0B" w:rsidR="008B4F40" w:rsidRDefault="00506B5F" w:rsidP="00506B5F">
      <w:pPr>
        <w:jc w:val="center"/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</w:pPr>
      <w:r w:rsidRPr="00506B5F">
        <w:rPr>
          <w:rStyle w:val="Referenciaintensa"/>
          <w:rFonts w:ascii="Montserrat Medium" w:hAnsi="Montserrat Medium" w:cs="Times New Roman (Cuerpo en alfa"/>
          <w:b w:val="0"/>
          <w:bCs w:val="0"/>
          <w:smallCaps w:val="0"/>
          <w:color w:val="808080" w:themeColor="background1" w:themeShade="80"/>
          <w:sz w:val="28"/>
          <w:szCs w:val="21"/>
          <w:lang w:val="es-MX"/>
        </w:rPr>
        <w:t>de evolución para la industria: Lourdes Berho</w:t>
      </w:r>
    </w:p>
    <w:p w14:paraId="7CC117C7" w14:textId="77777777" w:rsidR="00506B5F" w:rsidRPr="00A34C46" w:rsidRDefault="00506B5F" w:rsidP="00506B5F">
      <w:pPr>
        <w:jc w:val="center"/>
        <w:rPr>
          <w:rStyle w:val="Referenciaintensa"/>
          <w:rFonts w:ascii="Avenir Book" w:hAnsi="Avenir Book"/>
          <w:color w:val="808080" w:themeColor="background1" w:themeShade="80"/>
          <w:sz w:val="28"/>
          <w:szCs w:val="21"/>
          <w:lang w:val="es-MX"/>
        </w:rPr>
      </w:pPr>
    </w:p>
    <w:p w14:paraId="598E04A1" w14:textId="13248C3F" w:rsidR="00506B5F" w:rsidRPr="00506B5F" w:rsidRDefault="00506B5F" w:rsidP="00506B5F">
      <w:pPr>
        <w:pStyle w:val="Prrafodelista"/>
        <w:numPr>
          <w:ilvl w:val="0"/>
          <w:numId w:val="11"/>
        </w:numPr>
        <w:snapToGrid w:val="0"/>
        <w:spacing w:after="120"/>
        <w:ind w:left="1077" w:hanging="357"/>
        <w:contextualSpacing w:val="0"/>
        <w:jc w:val="both"/>
        <w:rPr>
          <w:rFonts w:ascii="NimbusSan" w:hAnsi="NimbusSan"/>
          <w:sz w:val="22"/>
          <w:szCs w:val="22"/>
          <w:lang w:val="es-ES"/>
        </w:rPr>
      </w:pPr>
      <w:r w:rsidRPr="00506B5F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Lourdes Berho, </w:t>
      </w:r>
      <w:r w:rsidR="003D6D8B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nuestra </w:t>
      </w:r>
      <w:r w:rsidRPr="00506B5F">
        <w:rPr>
          <w:rFonts w:ascii="NimbusSan" w:hAnsi="NimbusSan" w:cs="Times New Roman (Cuerpo en alfa"/>
          <w:color w:val="808080" w:themeColor="background1" w:themeShade="80"/>
          <w:lang w:val="es-ES"/>
        </w:rPr>
        <w:t>president</w:t>
      </w:r>
      <w:r w:rsidR="003D6D8B">
        <w:rPr>
          <w:rFonts w:ascii="NimbusSan" w:hAnsi="NimbusSan" w:cs="Times New Roman (Cuerpo en alfa"/>
          <w:color w:val="808080" w:themeColor="background1" w:themeShade="80"/>
          <w:lang w:val="es-ES"/>
        </w:rPr>
        <w:t>e</w:t>
      </w:r>
      <w:r w:rsidRPr="00506B5F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 y </w:t>
      </w:r>
      <w:r w:rsidR="003D6D8B">
        <w:rPr>
          <w:rFonts w:ascii="NimbusSan" w:hAnsi="NimbusSan" w:cs="Times New Roman (Cuerpo en alfa"/>
          <w:color w:val="808080" w:themeColor="background1" w:themeShade="80"/>
          <w:lang w:val="es-ES"/>
        </w:rPr>
        <w:t>Fundadora</w:t>
      </w:r>
      <w:r w:rsidR="006B0C97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 </w:t>
      </w:r>
      <w:r w:rsidRPr="00506B5F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de Alchemia </w:t>
      </w:r>
      <w:proofErr w:type="spellStart"/>
      <w:r w:rsidRPr="00506B5F">
        <w:rPr>
          <w:rFonts w:ascii="NimbusSan" w:hAnsi="NimbusSan" w:cs="Times New Roman (Cuerpo en alfa"/>
          <w:color w:val="808080" w:themeColor="background1" w:themeShade="80"/>
          <w:lang w:val="es-ES"/>
        </w:rPr>
        <w:t>Communications</w:t>
      </w:r>
      <w:proofErr w:type="spellEnd"/>
      <w:r w:rsidRPr="00506B5F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 </w:t>
      </w:r>
      <w:proofErr w:type="spellStart"/>
      <w:r w:rsidRPr="00506B5F">
        <w:rPr>
          <w:rFonts w:ascii="NimbusSan" w:hAnsi="NimbusSan" w:cs="Times New Roman (Cuerpo en alfa"/>
          <w:color w:val="808080" w:themeColor="background1" w:themeShade="80"/>
          <w:lang w:val="es-ES"/>
        </w:rPr>
        <w:t>Group</w:t>
      </w:r>
      <w:proofErr w:type="spellEnd"/>
      <w:r w:rsidRPr="00506B5F">
        <w:rPr>
          <w:rFonts w:ascii="NimbusSan" w:hAnsi="NimbusSan" w:cs="Times New Roman (Cuerpo en alfa"/>
          <w:color w:val="808080" w:themeColor="background1" w:themeShade="80"/>
          <w:lang w:val="es-ES"/>
        </w:rPr>
        <w:t>, ofreció una conferencia magistral dentro del Tianguis Turístico 2021, en donde destacó la importancia de innovar en el turismo para impulsar a la industria en este momento de transformación.</w:t>
      </w:r>
    </w:p>
    <w:p w14:paraId="7411C713" w14:textId="08EF25E9" w:rsidR="008C1711" w:rsidRPr="00467338" w:rsidRDefault="008C1711" w:rsidP="00506B5F">
      <w:pPr>
        <w:pStyle w:val="Prrafodelista"/>
        <w:snapToGrid w:val="0"/>
        <w:spacing w:after="120"/>
        <w:ind w:left="1077"/>
        <w:contextualSpacing w:val="0"/>
        <w:jc w:val="both"/>
        <w:rPr>
          <w:rFonts w:ascii="NimbusSan" w:hAnsi="NimbusSan"/>
          <w:sz w:val="22"/>
          <w:szCs w:val="22"/>
          <w:lang w:val="es-ES"/>
        </w:rPr>
      </w:pPr>
      <w:r w:rsidRPr="008C1711">
        <w:rPr>
          <w:rFonts w:ascii="NimbusSan" w:hAnsi="NimbusSan" w:cs="Times New Roman (Cuerpo en alfa"/>
          <w:color w:val="808080" w:themeColor="background1" w:themeShade="80"/>
          <w:lang w:val="es-ES"/>
        </w:rPr>
        <w:t xml:space="preserve"> </w:t>
      </w:r>
    </w:p>
    <w:p w14:paraId="0D9C4BF9" w14:textId="71E8188C" w:rsidR="00506B5F" w:rsidRDefault="00EB5820" w:rsidP="00506B5F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ES"/>
        </w:rPr>
      </w:pPr>
      <w:r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 xml:space="preserve">Ciudad de México, </w:t>
      </w:r>
      <w:r w:rsidR="00506B5F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19</w:t>
      </w:r>
      <w:r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 xml:space="preserve"> de </w:t>
      </w:r>
      <w:r w:rsidR="00506B5F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noviembre</w:t>
      </w:r>
      <w:r w:rsidR="004A7D35"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 xml:space="preserve"> </w:t>
      </w:r>
      <w:r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de 20</w:t>
      </w:r>
      <w:r w:rsidR="004A7D35"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21</w:t>
      </w:r>
      <w:r w:rsidR="00E95835"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 xml:space="preserve"> </w:t>
      </w:r>
      <w:r w:rsidRPr="00467338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-</w:t>
      </w:r>
      <w:r w:rsidRPr="00467338">
        <w:rPr>
          <w:rFonts w:ascii="NimbusSan" w:hAnsi="NimbusSan"/>
          <w:color w:val="404040" w:themeColor="text1" w:themeTint="BF"/>
          <w:sz w:val="22"/>
          <w:szCs w:val="22"/>
          <w:lang w:val="es-ES"/>
        </w:rPr>
        <w:t xml:space="preserve"> </w:t>
      </w:r>
      <w:r w:rsidR="00E153E1" w:rsidRPr="00E153E1">
        <w:rPr>
          <w:rFonts w:ascii="NimbusSan" w:hAnsi="NimbusSan"/>
          <w:color w:val="404040" w:themeColor="text1" w:themeTint="BF"/>
          <w:sz w:val="22"/>
          <w:szCs w:val="22"/>
          <w:lang w:val="es-ES"/>
        </w:rPr>
        <w:t xml:space="preserve">Gracias a una trayectoria de 40 años de experiencia liderando empresas globales en marketing, comunicación y turismo, </w:t>
      </w:r>
      <w:r w:rsidR="00E153E1" w:rsidRPr="00E153E1">
        <w:rPr>
          <w:rFonts w:ascii="NimbusSan" w:hAnsi="NimbusSan"/>
          <w:b/>
          <w:bCs/>
          <w:color w:val="404040" w:themeColor="text1" w:themeTint="BF"/>
          <w:sz w:val="22"/>
          <w:szCs w:val="22"/>
          <w:lang w:val="es-ES"/>
        </w:rPr>
        <w:t>Lourdes Berho</w:t>
      </w:r>
      <w:r w:rsidR="00E153E1" w:rsidRPr="00E153E1">
        <w:rPr>
          <w:rFonts w:ascii="NimbusSan" w:hAnsi="NimbusSan"/>
          <w:color w:val="404040" w:themeColor="text1" w:themeTint="BF"/>
          <w:sz w:val="22"/>
          <w:szCs w:val="22"/>
          <w:lang w:val="es-ES"/>
        </w:rPr>
        <w:t xml:space="preserve"> se ha convertido en un referente de la industria turística, promoviendo destinos en México y el mundo</w:t>
      </w:r>
      <w:r w:rsidR="00E153E1">
        <w:rPr>
          <w:rFonts w:ascii="NimbusSan" w:hAnsi="NimbusSan"/>
          <w:color w:val="404040" w:themeColor="text1" w:themeTint="BF"/>
          <w:sz w:val="22"/>
          <w:szCs w:val="22"/>
          <w:lang w:val="es-ES"/>
        </w:rPr>
        <w:t>.</w:t>
      </w:r>
    </w:p>
    <w:p w14:paraId="4C0E1D61" w14:textId="6C5AA1F2" w:rsidR="00506B5F" w:rsidRPr="00467338" w:rsidRDefault="00506B5F" w:rsidP="00506B5F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506B5F">
        <w:rPr>
          <w:rFonts w:ascii="NimbusSan" w:hAnsi="NimbusSan"/>
          <w:color w:val="404040" w:themeColor="text1" w:themeTint="BF"/>
          <w:sz w:val="22"/>
          <w:szCs w:val="22"/>
          <w:lang w:val="es-ES"/>
        </w:rPr>
        <w:t xml:space="preserve">Además de encabezar Alchemia </w:t>
      </w:r>
      <w:proofErr w:type="spellStart"/>
      <w:r w:rsidRPr="00506B5F">
        <w:rPr>
          <w:rFonts w:ascii="NimbusSan" w:hAnsi="NimbusSan"/>
          <w:color w:val="404040" w:themeColor="text1" w:themeTint="BF"/>
          <w:sz w:val="22"/>
          <w:szCs w:val="22"/>
          <w:lang w:val="es-ES"/>
        </w:rPr>
        <w:t>Communications</w:t>
      </w:r>
      <w:proofErr w:type="spellEnd"/>
      <w:r w:rsidRPr="00506B5F">
        <w:rPr>
          <w:rFonts w:ascii="NimbusSan" w:hAnsi="NimbusSan"/>
          <w:color w:val="404040" w:themeColor="text1" w:themeTint="BF"/>
          <w:sz w:val="22"/>
          <w:szCs w:val="22"/>
          <w:lang w:val="es-ES"/>
        </w:rPr>
        <w:t xml:space="preserve"> </w:t>
      </w:r>
      <w:proofErr w:type="spellStart"/>
      <w:r w:rsidRPr="00506B5F">
        <w:rPr>
          <w:rFonts w:ascii="NimbusSan" w:hAnsi="NimbusSan"/>
          <w:color w:val="404040" w:themeColor="text1" w:themeTint="BF"/>
          <w:sz w:val="22"/>
          <w:szCs w:val="22"/>
          <w:lang w:val="es-ES"/>
        </w:rPr>
        <w:t>Group</w:t>
      </w:r>
      <w:proofErr w:type="spellEnd"/>
      <w:r w:rsidRPr="00506B5F">
        <w:rPr>
          <w:rFonts w:ascii="NimbusSan" w:hAnsi="NimbusSan"/>
          <w:color w:val="404040" w:themeColor="text1" w:themeTint="BF"/>
          <w:sz w:val="22"/>
          <w:szCs w:val="22"/>
          <w:lang w:val="es-ES"/>
        </w:rPr>
        <w:t>, una agencia de marketing integrado especializada en turismo y sustentabilidad, entre otros rubros, Lourdes es directora regional de Brand USA en México y Latinoamérica y Coordinadora del Comité de Comunicación de Productos y Segmentos del Consejo de la Diplomacia Turística, organismo instalado por la SECTUR y la SRE para promover a México en el extranjero. Previamente, en el año 2016, fue nombrada directora general del Consejo de Promoción Turística de México (CPTM) por el presidente de la República y el entonces secretario de Turismo Enrique de la Madrid; durante su gestión, México alcanzó los niveles más altos en número de visitas y gasto promedio de extranjeros, gracias a su impulso de formas de promoción innovadoras.</w:t>
      </w:r>
    </w:p>
    <w:p w14:paraId="7E2CAD6D" w14:textId="627310AA" w:rsidR="00A00C19" w:rsidRDefault="00506B5F" w:rsidP="00506B5F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506B5F">
        <w:rPr>
          <w:rFonts w:ascii="NimbusSan" w:hAnsi="NimbusSan"/>
          <w:color w:val="404040" w:themeColor="text1" w:themeTint="BF"/>
          <w:sz w:val="22"/>
          <w:szCs w:val="22"/>
          <w:lang w:val="es-MX"/>
        </w:rPr>
        <w:t>Esta visión de pensamiento “fuera de la caja”, la transmitió también en su conferencia magistral “</w:t>
      </w:r>
      <w:r w:rsidRPr="00506B5F">
        <w:rPr>
          <w:rFonts w:ascii="NimbusSan" w:hAnsi="NimbusSan"/>
          <w:b/>
          <w:bCs/>
          <w:i/>
          <w:iCs/>
          <w:color w:val="404040" w:themeColor="text1" w:themeTint="BF"/>
          <w:sz w:val="22"/>
          <w:szCs w:val="22"/>
          <w:lang w:val="es-MX"/>
        </w:rPr>
        <w:t>Innovación y transformación aceleradas ante la adversidad: El nuevo modelo de desarrollo de producto turístico</w:t>
      </w:r>
      <w:r w:rsidRPr="00506B5F">
        <w:rPr>
          <w:rFonts w:ascii="NimbusSan" w:hAnsi="NimbusSan"/>
          <w:color w:val="404040" w:themeColor="text1" w:themeTint="BF"/>
          <w:sz w:val="22"/>
          <w:szCs w:val="22"/>
          <w:lang w:val="es-MX"/>
        </w:rPr>
        <w:t>” que presentó dentro del Tianguis Turístico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realizado en Mérida, Yucatán</w:t>
      </w:r>
      <w:r w:rsidRPr="00506B5F">
        <w:rPr>
          <w:rFonts w:ascii="NimbusSan" w:hAnsi="NimbusSan"/>
          <w:color w:val="404040" w:themeColor="text1" w:themeTint="BF"/>
          <w:sz w:val="22"/>
          <w:szCs w:val="22"/>
          <w:lang w:val="es-MX"/>
        </w:rPr>
        <w:t>. Berho comenzó hablando de la forma en que el viajar nos convierte en mejores seres humanos, ya que nos reúne con otras personas, expande nuestra mente a otras culturas y nos reconecta con nosotros mismos. Mencionó que viajar es una de las actividades que las personas desean hacer con mayor entusiasmo tras el confinamiento al que nos vimos forzados a atravesar. Además, resaltó algunas tendencias que se han exponenciado a raíz de la pandemia, como las experiencias que tienen un propósito y que están relacionadas con el bienestar, la integración y la sostenibilidad, así como la necesidad de contar con mayor flexibilidad para poder hacer cambios en las reservaciones y de contar con la conectividad adecuada para trabajar desde cualquier lugar.</w:t>
      </w:r>
    </w:p>
    <w:p w14:paraId="797125DD" w14:textId="3DEEA7B2" w:rsidR="00506B5F" w:rsidRDefault="00506B5F" w:rsidP="00506B5F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506B5F">
        <w:rPr>
          <w:rFonts w:ascii="NimbusSan" w:hAnsi="NimbusSan"/>
          <w:color w:val="404040" w:themeColor="text1" w:themeTint="BF"/>
          <w:sz w:val="22"/>
          <w:szCs w:val="22"/>
          <w:lang w:val="es-MX"/>
        </w:rPr>
        <w:t>“Hay un mayor interés por descubrir destinos menos conocidos y poder vivir experiencias más genuinas que combinen aventuras cosmopolitas con naturaleza pero que, sobre todo, nos hagan sentir vivos y tener un intercambio con la cultura local”, dijo Lourdes Berho. “Hoy más que nunca los viajeros prefieren los productos turísticos que priorizan la inclusión, la diversidad y las prácticas ambiental y socialmente responsables”.</w:t>
      </w:r>
    </w:p>
    <w:p w14:paraId="51F6EF16" w14:textId="27D9EB49" w:rsidR="00506B5F" w:rsidRDefault="003D6D8B" w:rsidP="003D6D8B">
      <w:pPr>
        <w:snapToGrid w:val="0"/>
        <w:spacing w:after="24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>La empresaria</w:t>
      </w:r>
      <w:r w:rsidR="00506B5F" w:rsidRPr="00506B5F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concluyó su conferencia magistral presentando 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>los</w:t>
      </w:r>
      <w:r w:rsidR="00506B5F" w:rsidRPr="00506B5F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puntos esenciales para que l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>a</w:t>
      </w:r>
      <w:r w:rsidR="00506B5F" w:rsidRPr="00506B5F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s DMOs 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 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>(</w:t>
      </w:r>
      <w:r w:rsidRPr="003D6D8B">
        <w:rPr>
          <w:rFonts w:ascii="NimbusSan" w:hAnsi="NimbusSan"/>
          <w:color w:val="404040" w:themeColor="text1" w:themeTint="BF"/>
          <w:sz w:val="22"/>
          <w:szCs w:val="22"/>
          <w:lang w:val="es-MX"/>
        </w:rPr>
        <w:t>Destination Management Organization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>s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>)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, </w:t>
      </w:r>
      <w:r w:rsidR="00506B5F" w:rsidRPr="00506B5F">
        <w:rPr>
          <w:rFonts w:ascii="NimbusSan" w:hAnsi="NimbusSan"/>
          <w:color w:val="404040" w:themeColor="text1" w:themeTint="BF"/>
          <w:sz w:val="22"/>
          <w:szCs w:val="22"/>
          <w:lang w:val="es-MX"/>
        </w:rPr>
        <w:t>puedan innovar y continuar con su evolución</w:t>
      </w:r>
      <w:r>
        <w:rPr>
          <w:rFonts w:ascii="NimbusSan" w:hAnsi="NimbusSan"/>
          <w:color w:val="404040" w:themeColor="text1" w:themeTint="BF"/>
          <w:sz w:val="22"/>
          <w:szCs w:val="22"/>
          <w:lang w:val="es-MX"/>
        </w:rPr>
        <w:t>:</w:t>
      </w:r>
    </w:p>
    <w:p w14:paraId="70A99DA9" w14:textId="77777777" w:rsidR="003D6D8B" w:rsidRPr="003D6D8B" w:rsidRDefault="003D6D8B" w:rsidP="003D6D8B">
      <w:pPr>
        <w:pStyle w:val="Prrafodelista"/>
        <w:numPr>
          <w:ilvl w:val="0"/>
          <w:numId w:val="13"/>
        </w:num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3D6D8B">
        <w:rPr>
          <w:rFonts w:ascii="NimbusSan" w:hAnsi="NimbusSan"/>
          <w:color w:val="404040" w:themeColor="text1" w:themeTint="BF"/>
          <w:sz w:val="22"/>
          <w:szCs w:val="22"/>
          <w:lang w:val="es-MX"/>
        </w:rPr>
        <w:t>Centrarse en el producto</w:t>
      </w:r>
    </w:p>
    <w:p w14:paraId="3612569A" w14:textId="77777777" w:rsidR="003D6D8B" w:rsidRPr="003D6D8B" w:rsidRDefault="003D6D8B" w:rsidP="003D6D8B">
      <w:pPr>
        <w:pStyle w:val="Prrafodelista"/>
        <w:numPr>
          <w:ilvl w:val="0"/>
          <w:numId w:val="13"/>
        </w:num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3D6D8B">
        <w:rPr>
          <w:rFonts w:ascii="NimbusSan" w:hAnsi="NimbusSan"/>
          <w:color w:val="404040" w:themeColor="text1" w:themeTint="BF"/>
          <w:sz w:val="22"/>
          <w:szCs w:val="22"/>
          <w:lang w:val="es-MX"/>
        </w:rPr>
        <w:t>Contar historias únicas, personales y distintas</w:t>
      </w:r>
    </w:p>
    <w:p w14:paraId="789135AC" w14:textId="77777777" w:rsidR="003D6D8B" w:rsidRPr="003D6D8B" w:rsidRDefault="003D6D8B" w:rsidP="003D6D8B">
      <w:pPr>
        <w:pStyle w:val="Prrafodelista"/>
        <w:numPr>
          <w:ilvl w:val="0"/>
          <w:numId w:val="13"/>
        </w:num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3D6D8B">
        <w:rPr>
          <w:rFonts w:ascii="NimbusSan" w:hAnsi="NimbusSan"/>
          <w:color w:val="404040" w:themeColor="text1" w:themeTint="BF"/>
          <w:sz w:val="22"/>
          <w:szCs w:val="22"/>
          <w:lang w:val="es-MX"/>
        </w:rPr>
        <w:t>Aceptar y aprovechar tu reputación distintiva</w:t>
      </w:r>
    </w:p>
    <w:p w14:paraId="75C4FE9E" w14:textId="77777777" w:rsidR="003D6D8B" w:rsidRPr="003D6D8B" w:rsidRDefault="003D6D8B" w:rsidP="003D6D8B">
      <w:pPr>
        <w:pStyle w:val="Prrafodelista"/>
        <w:numPr>
          <w:ilvl w:val="0"/>
          <w:numId w:val="13"/>
        </w:num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3D6D8B">
        <w:rPr>
          <w:rFonts w:ascii="NimbusSan" w:hAnsi="NimbusSan"/>
          <w:color w:val="404040" w:themeColor="text1" w:themeTint="BF"/>
          <w:sz w:val="22"/>
          <w:szCs w:val="22"/>
          <w:lang w:val="es-MX"/>
        </w:rPr>
        <w:t>Mantener tu historia simple</w:t>
      </w:r>
    </w:p>
    <w:p w14:paraId="2168EC69" w14:textId="77777777" w:rsidR="003D6D8B" w:rsidRPr="003D6D8B" w:rsidRDefault="003D6D8B" w:rsidP="003D6D8B">
      <w:pPr>
        <w:pStyle w:val="Prrafodelista"/>
        <w:numPr>
          <w:ilvl w:val="0"/>
          <w:numId w:val="13"/>
        </w:num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3D6D8B">
        <w:rPr>
          <w:rFonts w:ascii="NimbusSan" w:hAnsi="NimbusSan"/>
          <w:color w:val="404040" w:themeColor="text1" w:themeTint="BF"/>
          <w:sz w:val="22"/>
          <w:szCs w:val="22"/>
          <w:lang w:val="es-MX"/>
        </w:rPr>
        <w:t>Crear acciones simbólicas</w:t>
      </w:r>
    </w:p>
    <w:p w14:paraId="5142391B" w14:textId="77777777" w:rsidR="003D6D8B" w:rsidRPr="003D6D8B" w:rsidRDefault="003D6D8B" w:rsidP="003D6D8B">
      <w:pPr>
        <w:pStyle w:val="Prrafodelista"/>
        <w:numPr>
          <w:ilvl w:val="0"/>
          <w:numId w:val="13"/>
        </w:num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3D6D8B">
        <w:rPr>
          <w:rFonts w:ascii="NimbusSan" w:hAnsi="NimbusSan"/>
          <w:color w:val="404040" w:themeColor="text1" w:themeTint="BF"/>
          <w:sz w:val="22"/>
          <w:szCs w:val="22"/>
          <w:lang w:val="es-MX"/>
        </w:rPr>
        <w:lastRenderedPageBreak/>
        <w:t>Organizar según proyectos</w:t>
      </w:r>
    </w:p>
    <w:p w14:paraId="7495AD27" w14:textId="77777777" w:rsidR="003D6D8B" w:rsidRPr="003D6D8B" w:rsidRDefault="003D6D8B" w:rsidP="003D6D8B">
      <w:pPr>
        <w:pStyle w:val="Prrafodelista"/>
        <w:numPr>
          <w:ilvl w:val="0"/>
          <w:numId w:val="13"/>
        </w:num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3D6D8B">
        <w:rPr>
          <w:rFonts w:ascii="NimbusSan" w:hAnsi="NimbusSan"/>
          <w:color w:val="404040" w:themeColor="text1" w:themeTint="BF"/>
          <w:sz w:val="22"/>
          <w:szCs w:val="22"/>
          <w:lang w:val="es-MX"/>
        </w:rPr>
        <w:t>Empoderar a tu gente</w:t>
      </w:r>
    </w:p>
    <w:p w14:paraId="48E798B6" w14:textId="2D8C08D4" w:rsidR="003D6D8B" w:rsidRPr="003D6D8B" w:rsidRDefault="003D6D8B" w:rsidP="003D6D8B">
      <w:pPr>
        <w:pStyle w:val="Prrafodelista"/>
        <w:numPr>
          <w:ilvl w:val="0"/>
          <w:numId w:val="13"/>
        </w:numPr>
        <w:snapToGrid w:val="0"/>
        <w:spacing w:after="240"/>
        <w:contextualSpacing w:val="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3D6D8B">
        <w:rPr>
          <w:rFonts w:ascii="NimbusSan" w:hAnsi="NimbusSan"/>
          <w:color w:val="404040" w:themeColor="text1" w:themeTint="BF"/>
          <w:sz w:val="22"/>
          <w:szCs w:val="22"/>
          <w:lang w:val="es-MX"/>
        </w:rPr>
        <w:t>Utilizar la personalización</w:t>
      </w:r>
    </w:p>
    <w:p w14:paraId="73533C78" w14:textId="0CEA137A" w:rsidR="00506B5F" w:rsidRPr="00467338" w:rsidRDefault="00506B5F" w:rsidP="00506B5F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506B5F">
        <w:rPr>
          <w:rFonts w:ascii="NimbusSan" w:hAnsi="NimbusSan"/>
          <w:color w:val="404040" w:themeColor="text1" w:themeTint="BF"/>
          <w:sz w:val="22"/>
          <w:szCs w:val="22"/>
          <w:lang w:val="es-MX"/>
        </w:rPr>
        <w:t>Puedes ver la conferencia completa “</w:t>
      </w:r>
      <w:r w:rsidRPr="00506B5F">
        <w:rPr>
          <w:rFonts w:ascii="NimbusSan" w:hAnsi="NimbusSan"/>
          <w:b/>
          <w:bCs/>
          <w:i/>
          <w:iCs/>
          <w:color w:val="404040" w:themeColor="text1" w:themeTint="BF"/>
          <w:sz w:val="22"/>
          <w:szCs w:val="22"/>
          <w:lang w:val="es-MX"/>
        </w:rPr>
        <w:t>Innovación y transformación aceleradas ante la adversidad: El nuevo modelo de desarrollo de producto turístico</w:t>
      </w:r>
      <w:r w:rsidRPr="00506B5F">
        <w:rPr>
          <w:rFonts w:ascii="NimbusSan" w:hAnsi="NimbusSan"/>
          <w:color w:val="404040" w:themeColor="text1" w:themeTint="BF"/>
          <w:sz w:val="22"/>
          <w:szCs w:val="22"/>
          <w:lang w:val="es-MX"/>
        </w:rPr>
        <w:t xml:space="preserve">” que impartió Lourdes Berho </w:t>
      </w:r>
      <w:hyperlink r:id="rId8" w:history="1">
        <w:r w:rsidRPr="00506B5F">
          <w:rPr>
            <w:rStyle w:val="Hipervnculo"/>
            <w:rFonts w:ascii="NimbusSan" w:hAnsi="NimbusSan"/>
            <w:sz w:val="22"/>
            <w:szCs w:val="22"/>
            <w:lang w:val="es-MX"/>
          </w:rPr>
          <w:t>dando clic aquí</w:t>
        </w:r>
      </w:hyperlink>
      <w:r w:rsidRPr="00506B5F">
        <w:rPr>
          <w:rFonts w:ascii="NimbusSan" w:hAnsi="NimbusSan"/>
          <w:color w:val="404040" w:themeColor="text1" w:themeTint="BF"/>
          <w:sz w:val="22"/>
          <w:szCs w:val="22"/>
          <w:lang w:val="es-MX"/>
        </w:rPr>
        <w:t>.</w:t>
      </w:r>
    </w:p>
    <w:p w14:paraId="08106718" w14:textId="0497066D" w:rsidR="00EB5820" w:rsidRPr="00467338" w:rsidRDefault="00EB5820" w:rsidP="00EB5820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</w:p>
    <w:p w14:paraId="30DE367A" w14:textId="6A7125BD" w:rsidR="00EB5820" w:rsidRPr="00467338" w:rsidRDefault="009D43A7" w:rsidP="009D43A7">
      <w:pPr>
        <w:snapToGrid w:val="0"/>
        <w:spacing w:after="120"/>
        <w:jc w:val="center"/>
        <w:rPr>
          <w:rFonts w:ascii="NimbusSan" w:hAnsi="NimbusSan"/>
          <w:color w:val="404040" w:themeColor="text1" w:themeTint="BF"/>
          <w:sz w:val="22"/>
          <w:szCs w:val="22"/>
          <w:lang w:val="es-MX"/>
        </w:rPr>
      </w:pPr>
      <w:r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------------------</w:t>
      </w:r>
      <w:r w:rsidR="00EB5820" w:rsidRPr="00467338">
        <w:rPr>
          <w:rFonts w:ascii="NimbusSan" w:hAnsi="NimbusSan"/>
          <w:color w:val="404040" w:themeColor="text1" w:themeTint="BF"/>
          <w:sz w:val="22"/>
          <w:szCs w:val="22"/>
          <w:lang w:val="es-MX"/>
        </w:rPr>
        <w:t>----------</w:t>
      </w:r>
    </w:p>
    <w:p w14:paraId="3799FDCF" w14:textId="77777777" w:rsidR="004D6859" w:rsidRPr="00467338" w:rsidRDefault="004D6859" w:rsidP="00EB5820">
      <w:pPr>
        <w:snapToGrid w:val="0"/>
        <w:spacing w:after="120"/>
        <w:jc w:val="both"/>
        <w:rPr>
          <w:rFonts w:ascii="NimbusSan" w:hAnsi="NimbusSan"/>
          <w:b/>
          <w:bCs/>
          <w:color w:val="404040" w:themeColor="text1" w:themeTint="BF"/>
          <w:sz w:val="22"/>
          <w:szCs w:val="22"/>
          <w:lang w:val="es-MX"/>
        </w:rPr>
      </w:pPr>
    </w:p>
    <w:p w14:paraId="7E2C038B" w14:textId="31A23A0E" w:rsidR="00EB5820" w:rsidRPr="00467338" w:rsidRDefault="009D43A7" w:rsidP="00EB5820">
      <w:pPr>
        <w:snapToGrid w:val="0"/>
        <w:spacing w:after="120"/>
        <w:jc w:val="both"/>
        <w:rPr>
          <w:rFonts w:ascii="NimbusSan" w:hAnsi="NimbusSan"/>
          <w:b/>
          <w:bCs/>
          <w:color w:val="404040" w:themeColor="text1" w:themeTint="BF"/>
          <w:sz w:val="20"/>
          <w:szCs w:val="20"/>
          <w:lang w:val="es-MX"/>
        </w:rPr>
      </w:pPr>
      <w:r w:rsidRPr="00467338">
        <w:rPr>
          <w:rFonts w:ascii="NimbusSan" w:hAnsi="NimbusSan"/>
          <w:b/>
          <w:bCs/>
          <w:color w:val="404040" w:themeColor="text1" w:themeTint="BF"/>
          <w:sz w:val="20"/>
          <w:szCs w:val="20"/>
          <w:lang w:val="es-MX"/>
        </w:rPr>
        <w:t>Contacto con medios:</w:t>
      </w:r>
    </w:p>
    <w:p w14:paraId="44018DE7" w14:textId="0AADC06C" w:rsidR="009D43A7" w:rsidRPr="00467338" w:rsidRDefault="009D43A7" w:rsidP="00EB5820">
      <w:pPr>
        <w:snapToGrid w:val="0"/>
        <w:spacing w:after="120"/>
        <w:jc w:val="both"/>
        <w:rPr>
          <w:rFonts w:ascii="NimbusSan" w:hAnsi="NimbusSan"/>
          <w:color w:val="404040" w:themeColor="text1" w:themeTint="BF"/>
          <w:sz w:val="20"/>
          <w:szCs w:val="20"/>
          <w:lang w:val="es-MX"/>
        </w:rPr>
      </w:pPr>
    </w:p>
    <w:p w14:paraId="432308BB" w14:textId="2BBD5782" w:rsidR="00EB5820" w:rsidRPr="00467338" w:rsidRDefault="009D43A7" w:rsidP="009D43A7">
      <w:pPr>
        <w:snapToGrid w:val="0"/>
        <w:jc w:val="both"/>
        <w:rPr>
          <w:rFonts w:ascii="NimbusSan" w:hAnsi="NimbusSan"/>
          <w:b/>
          <w:bCs/>
          <w:color w:val="404040" w:themeColor="text1" w:themeTint="BF"/>
          <w:sz w:val="20"/>
          <w:szCs w:val="20"/>
          <w:lang w:val="es-MX"/>
        </w:rPr>
      </w:pPr>
      <w:r w:rsidRPr="00467338">
        <w:rPr>
          <w:rFonts w:ascii="NimbusSan" w:hAnsi="NimbusSan"/>
          <w:b/>
          <w:bCs/>
          <w:color w:val="404040" w:themeColor="text1" w:themeTint="BF"/>
          <w:sz w:val="20"/>
          <w:szCs w:val="20"/>
          <w:lang w:val="es-MX"/>
        </w:rPr>
        <w:t>Miguel Ángel Robles</w:t>
      </w:r>
    </w:p>
    <w:p w14:paraId="25790534" w14:textId="057AA405" w:rsidR="009D43A7" w:rsidRPr="00467338" w:rsidRDefault="0087353B" w:rsidP="009D43A7">
      <w:pPr>
        <w:snapToGrid w:val="0"/>
        <w:jc w:val="both"/>
        <w:rPr>
          <w:rFonts w:ascii="NimbusSan" w:hAnsi="NimbusSan"/>
          <w:sz w:val="20"/>
          <w:szCs w:val="20"/>
        </w:rPr>
      </w:pPr>
      <w:hyperlink r:id="rId9" w:history="1">
        <w:r w:rsidR="009D43A7" w:rsidRPr="00467338">
          <w:rPr>
            <w:rStyle w:val="Hipervnculo"/>
            <w:rFonts w:ascii="NimbusSan" w:hAnsi="NimbusSan"/>
            <w:sz w:val="20"/>
            <w:szCs w:val="20"/>
          </w:rPr>
          <w:t>mrobles@alchemia.com.mx</w:t>
        </w:r>
      </w:hyperlink>
      <w:r w:rsidR="009D43A7" w:rsidRPr="00467338">
        <w:rPr>
          <w:rFonts w:ascii="NimbusSan" w:hAnsi="NimbusSan"/>
          <w:sz w:val="20"/>
          <w:szCs w:val="20"/>
        </w:rPr>
        <w:t xml:space="preserve"> </w:t>
      </w:r>
    </w:p>
    <w:p w14:paraId="19D2E7D3" w14:textId="2431C57D" w:rsidR="009D43A7" w:rsidRPr="00467338" w:rsidRDefault="009D43A7" w:rsidP="009D43A7">
      <w:pPr>
        <w:snapToGrid w:val="0"/>
        <w:jc w:val="both"/>
        <w:rPr>
          <w:rFonts w:ascii="NimbusSan" w:hAnsi="NimbusSan"/>
          <w:color w:val="404040" w:themeColor="text1" w:themeTint="BF"/>
          <w:sz w:val="20"/>
          <w:szCs w:val="20"/>
        </w:rPr>
      </w:pPr>
      <w:r w:rsidRPr="00467338">
        <w:rPr>
          <w:rFonts w:ascii="NimbusSan" w:hAnsi="NimbusSan"/>
          <w:color w:val="404040" w:themeColor="text1" w:themeTint="BF"/>
          <w:sz w:val="20"/>
          <w:szCs w:val="20"/>
        </w:rPr>
        <w:t>Institutional &amp; Corporate Account Manager</w:t>
      </w:r>
    </w:p>
    <w:p w14:paraId="4638E4C9" w14:textId="0804BFEA" w:rsidR="009D43A7" w:rsidRPr="00467338" w:rsidRDefault="009D43A7" w:rsidP="009D43A7">
      <w:pPr>
        <w:snapToGrid w:val="0"/>
        <w:jc w:val="both"/>
        <w:rPr>
          <w:rFonts w:ascii="NimbusSan" w:hAnsi="NimbusSan"/>
          <w:b/>
          <w:bCs/>
          <w:color w:val="404040" w:themeColor="text1" w:themeTint="BF"/>
          <w:sz w:val="20"/>
          <w:szCs w:val="20"/>
        </w:rPr>
      </w:pPr>
      <w:r w:rsidRPr="00467338">
        <w:rPr>
          <w:rFonts w:ascii="NimbusSan" w:hAnsi="NimbusSan"/>
          <w:b/>
          <w:bCs/>
          <w:color w:val="404040" w:themeColor="text1" w:themeTint="BF"/>
          <w:sz w:val="20"/>
          <w:szCs w:val="20"/>
        </w:rPr>
        <w:t>Alchemia</w:t>
      </w:r>
    </w:p>
    <w:p w14:paraId="237A9935" w14:textId="686E41A1" w:rsidR="009D43A7" w:rsidRPr="00467338" w:rsidRDefault="004A7D35" w:rsidP="009D43A7">
      <w:pPr>
        <w:snapToGrid w:val="0"/>
        <w:jc w:val="both"/>
        <w:rPr>
          <w:rFonts w:ascii="NimbusSan" w:hAnsi="NimbusSan"/>
          <w:color w:val="404040" w:themeColor="text1" w:themeTint="BF"/>
          <w:sz w:val="20"/>
          <w:szCs w:val="20"/>
          <w:lang w:val="es-MX"/>
        </w:rPr>
      </w:pPr>
      <w:r w:rsidRPr="00467338">
        <w:rPr>
          <w:rFonts w:ascii="NimbusSan" w:hAnsi="NimbusSan"/>
          <w:color w:val="404040" w:themeColor="text1" w:themeTint="BF"/>
          <w:sz w:val="20"/>
          <w:szCs w:val="20"/>
          <w:lang w:val="es-MX"/>
        </w:rPr>
        <w:t>+52 (</w:t>
      </w:r>
      <w:r w:rsidR="009D43A7" w:rsidRPr="00467338">
        <w:rPr>
          <w:rFonts w:ascii="NimbusSan" w:hAnsi="NimbusSan"/>
          <w:color w:val="404040" w:themeColor="text1" w:themeTint="BF"/>
          <w:sz w:val="20"/>
          <w:szCs w:val="20"/>
          <w:lang w:val="es-MX"/>
        </w:rPr>
        <w:t>55</w:t>
      </w:r>
      <w:r w:rsidRPr="00467338">
        <w:rPr>
          <w:rFonts w:ascii="NimbusSan" w:hAnsi="NimbusSan"/>
          <w:color w:val="404040" w:themeColor="text1" w:themeTint="BF"/>
          <w:sz w:val="20"/>
          <w:szCs w:val="20"/>
          <w:lang w:val="es-MX"/>
        </w:rPr>
        <w:t xml:space="preserve">) </w:t>
      </w:r>
      <w:r w:rsidR="009D43A7" w:rsidRPr="00467338">
        <w:rPr>
          <w:rFonts w:ascii="NimbusSan" w:hAnsi="NimbusSan"/>
          <w:color w:val="404040" w:themeColor="text1" w:themeTint="BF"/>
          <w:sz w:val="20"/>
          <w:szCs w:val="20"/>
          <w:lang w:val="es-MX"/>
        </w:rPr>
        <w:t>7587 5095</w:t>
      </w:r>
    </w:p>
    <w:sectPr w:rsidR="009D43A7" w:rsidRPr="00467338" w:rsidSect="00EB5820">
      <w:headerReference w:type="default" r:id="rId10"/>
      <w:footerReference w:type="default" r:id="rId11"/>
      <w:pgSz w:w="12240" w:h="15840"/>
      <w:pgMar w:top="2154" w:right="1161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7999" w14:textId="77777777" w:rsidR="0087353B" w:rsidRDefault="0087353B" w:rsidP="00576BA6">
      <w:r>
        <w:separator/>
      </w:r>
    </w:p>
  </w:endnote>
  <w:endnote w:type="continuationSeparator" w:id="0">
    <w:p w14:paraId="0018331A" w14:textId="77777777" w:rsidR="0087353B" w:rsidRDefault="0087353B" w:rsidP="0057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﷽﷽﷽﷽﷽﷽﷽﷽at Medium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Times New Roman (Cuerpo en alfa">
    <w:panose1 w:val="020B0604020202020204"/>
    <w:charset w:val="00"/>
    <w:family w:val="roman"/>
    <w:pitch w:val="default"/>
  </w:font>
  <w:font w:name="NimbusSan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Malgun Gothic">
    <w:altName w:val="맑은 고딕"/>
    <w:panose1 w:val="020B0503020000020004"/>
    <w:charset w:val="81"/>
    <w:family w:val="swiss"/>
    <w:notTrueType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87D9" w14:textId="51D952DE" w:rsidR="00D92FFC" w:rsidRPr="00287B32" w:rsidRDefault="00D92FFC" w:rsidP="00A951BC">
    <w:pPr>
      <w:pStyle w:val="Piedepgina"/>
      <w:jc w:val="center"/>
      <w:rPr>
        <w:rFonts w:ascii="Avenir Book" w:hAnsi="Avenir Book"/>
        <w:sz w:val="21"/>
        <w:szCs w:val="21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143E" w14:textId="77777777" w:rsidR="0087353B" w:rsidRDefault="0087353B" w:rsidP="00576BA6">
      <w:r>
        <w:separator/>
      </w:r>
    </w:p>
  </w:footnote>
  <w:footnote w:type="continuationSeparator" w:id="0">
    <w:p w14:paraId="704B177A" w14:textId="77777777" w:rsidR="0087353B" w:rsidRDefault="0087353B" w:rsidP="0057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E83A" w14:textId="597A1C9D" w:rsidR="00D92FFC" w:rsidRDefault="00D92FFC" w:rsidP="00F233D2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CA8926B" wp14:editId="18EB4334">
          <wp:simplePos x="0" y="0"/>
          <wp:positionH relativeFrom="column">
            <wp:posOffset>111784</wp:posOffset>
          </wp:positionH>
          <wp:positionV relativeFrom="paragraph">
            <wp:posOffset>31115</wp:posOffset>
          </wp:positionV>
          <wp:extent cx="1649730" cy="480695"/>
          <wp:effectExtent l="0" t="0" r="1270" b="1905"/>
          <wp:wrapThrough wrapText="bothSides">
            <wp:wrapPolygon edited="0">
              <wp:start x="2328" y="0"/>
              <wp:lineTo x="166" y="7419"/>
              <wp:lineTo x="166" y="9701"/>
              <wp:lineTo x="1330" y="9701"/>
              <wp:lineTo x="0" y="11984"/>
              <wp:lineTo x="0" y="14267"/>
              <wp:lineTo x="1330" y="18832"/>
              <wp:lineTo x="1497" y="21115"/>
              <wp:lineTo x="21450" y="21115"/>
              <wp:lineTo x="21450" y="5136"/>
              <wp:lineTo x="20619" y="2283"/>
              <wp:lineTo x="7982" y="0"/>
              <wp:lineTo x="2328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FC4E7" w14:textId="4CC956D3" w:rsidR="00D92FFC" w:rsidRPr="00467338" w:rsidRDefault="00D92FFC" w:rsidP="00287B32">
    <w:pPr>
      <w:pStyle w:val="Encabezado"/>
      <w:jc w:val="right"/>
      <w:rPr>
        <w:rFonts w:ascii="Montserrat Medium" w:hAnsi="Montserrat Medium"/>
        <w:color w:val="595959" w:themeColor="text1" w:themeTint="A6"/>
        <w:sz w:val="22"/>
        <w:szCs w:val="22"/>
      </w:rPr>
    </w:pPr>
    <w:r w:rsidRPr="00467338">
      <w:rPr>
        <w:rFonts w:ascii="Montserrat Medium" w:hAnsi="Montserrat Medium"/>
        <w:color w:val="595959" w:themeColor="text1" w:themeTint="A6"/>
        <w:sz w:val="22"/>
        <w:szCs w:val="22"/>
      </w:rPr>
      <w:t>COMUNICADO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22D"/>
    <w:multiLevelType w:val="hybridMultilevel"/>
    <w:tmpl w:val="5BBA56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37B7"/>
    <w:multiLevelType w:val="multilevel"/>
    <w:tmpl w:val="49B6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85FF0"/>
    <w:multiLevelType w:val="hybridMultilevel"/>
    <w:tmpl w:val="00CAC5C0"/>
    <w:lvl w:ilvl="0" w:tplc="103291AC">
      <w:numFmt w:val="bullet"/>
      <w:lvlText w:val="•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42ADD"/>
    <w:multiLevelType w:val="hybridMultilevel"/>
    <w:tmpl w:val="2F146D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B67A3"/>
    <w:multiLevelType w:val="hybridMultilevel"/>
    <w:tmpl w:val="C77EA1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63A0E"/>
    <w:multiLevelType w:val="hybridMultilevel"/>
    <w:tmpl w:val="F9AE22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57470"/>
    <w:multiLevelType w:val="hybridMultilevel"/>
    <w:tmpl w:val="875EB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92FC2"/>
    <w:multiLevelType w:val="hybridMultilevel"/>
    <w:tmpl w:val="E77C2F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881FB8"/>
    <w:multiLevelType w:val="hybridMultilevel"/>
    <w:tmpl w:val="6BC25B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C1724"/>
    <w:multiLevelType w:val="hybridMultilevel"/>
    <w:tmpl w:val="EEF60A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F11F8"/>
    <w:multiLevelType w:val="hybridMultilevel"/>
    <w:tmpl w:val="62ACFFEC"/>
    <w:lvl w:ilvl="0" w:tplc="56206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312CB"/>
    <w:multiLevelType w:val="hybridMultilevel"/>
    <w:tmpl w:val="6A4AFD26"/>
    <w:lvl w:ilvl="0" w:tplc="66D68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D1056"/>
    <w:multiLevelType w:val="hybridMultilevel"/>
    <w:tmpl w:val="C9685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7E"/>
    <w:rsid w:val="00046032"/>
    <w:rsid w:val="00073532"/>
    <w:rsid w:val="00076340"/>
    <w:rsid w:val="000958B2"/>
    <w:rsid w:val="000B26E0"/>
    <w:rsid w:val="000F6003"/>
    <w:rsid w:val="00152E7E"/>
    <w:rsid w:val="001711C5"/>
    <w:rsid w:val="00173FB4"/>
    <w:rsid w:val="00184361"/>
    <w:rsid w:val="00197C4F"/>
    <w:rsid w:val="001C1A43"/>
    <w:rsid w:val="001E3327"/>
    <w:rsid w:val="001E42BC"/>
    <w:rsid w:val="00210A4A"/>
    <w:rsid w:val="002332D8"/>
    <w:rsid w:val="002422D2"/>
    <w:rsid w:val="00272480"/>
    <w:rsid w:val="00281042"/>
    <w:rsid w:val="00287B32"/>
    <w:rsid w:val="002943DA"/>
    <w:rsid w:val="002A425B"/>
    <w:rsid w:val="002E2041"/>
    <w:rsid w:val="002E2A83"/>
    <w:rsid w:val="002E3107"/>
    <w:rsid w:val="002F654F"/>
    <w:rsid w:val="00301A3D"/>
    <w:rsid w:val="00302D81"/>
    <w:rsid w:val="00320E28"/>
    <w:rsid w:val="00321142"/>
    <w:rsid w:val="00322A0D"/>
    <w:rsid w:val="00333EB9"/>
    <w:rsid w:val="00340531"/>
    <w:rsid w:val="0038325E"/>
    <w:rsid w:val="003D6D8B"/>
    <w:rsid w:val="003F207C"/>
    <w:rsid w:val="003F4E83"/>
    <w:rsid w:val="00415282"/>
    <w:rsid w:val="004349E8"/>
    <w:rsid w:val="0045216C"/>
    <w:rsid w:val="00467338"/>
    <w:rsid w:val="00491D4B"/>
    <w:rsid w:val="00494E64"/>
    <w:rsid w:val="004A34F3"/>
    <w:rsid w:val="004A7D35"/>
    <w:rsid w:val="004C4E5B"/>
    <w:rsid w:val="004D6859"/>
    <w:rsid w:val="004F3859"/>
    <w:rsid w:val="00506B5F"/>
    <w:rsid w:val="005122E9"/>
    <w:rsid w:val="005140FA"/>
    <w:rsid w:val="0051609C"/>
    <w:rsid w:val="00522141"/>
    <w:rsid w:val="00546F00"/>
    <w:rsid w:val="0056316F"/>
    <w:rsid w:val="00575308"/>
    <w:rsid w:val="00576BA6"/>
    <w:rsid w:val="00590B7A"/>
    <w:rsid w:val="005974DA"/>
    <w:rsid w:val="005B1674"/>
    <w:rsid w:val="005B4DF6"/>
    <w:rsid w:val="005C23CC"/>
    <w:rsid w:val="00607A9C"/>
    <w:rsid w:val="00626F3F"/>
    <w:rsid w:val="0064248A"/>
    <w:rsid w:val="006706D7"/>
    <w:rsid w:val="00673406"/>
    <w:rsid w:val="006B06D1"/>
    <w:rsid w:val="006B0C97"/>
    <w:rsid w:val="006B189D"/>
    <w:rsid w:val="006B6CCF"/>
    <w:rsid w:val="006F431C"/>
    <w:rsid w:val="007414A1"/>
    <w:rsid w:val="00742CF1"/>
    <w:rsid w:val="007445DD"/>
    <w:rsid w:val="0075756F"/>
    <w:rsid w:val="00760DD2"/>
    <w:rsid w:val="007B519F"/>
    <w:rsid w:val="007B5376"/>
    <w:rsid w:val="007C1C39"/>
    <w:rsid w:val="007C2036"/>
    <w:rsid w:val="007E1F47"/>
    <w:rsid w:val="007E6404"/>
    <w:rsid w:val="007F1FFE"/>
    <w:rsid w:val="00830F99"/>
    <w:rsid w:val="00854037"/>
    <w:rsid w:val="0087353B"/>
    <w:rsid w:val="008B4F40"/>
    <w:rsid w:val="008C1711"/>
    <w:rsid w:val="008C778B"/>
    <w:rsid w:val="008C785B"/>
    <w:rsid w:val="008D3469"/>
    <w:rsid w:val="008F5823"/>
    <w:rsid w:val="00956F61"/>
    <w:rsid w:val="00957284"/>
    <w:rsid w:val="0097143E"/>
    <w:rsid w:val="00972DCA"/>
    <w:rsid w:val="00972F07"/>
    <w:rsid w:val="009A7B11"/>
    <w:rsid w:val="009D43A7"/>
    <w:rsid w:val="009E24A6"/>
    <w:rsid w:val="009E64D3"/>
    <w:rsid w:val="009F0444"/>
    <w:rsid w:val="00A00C19"/>
    <w:rsid w:val="00A117CB"/>
    <w:rsid w:val="00A2696E"/>
    <w:rsid w:val="00A34C46"/>
    <w:rsid w:val="00A420C0"/>
    <w:rsid w:val="00A951BC"/>
    <w:rsid w:val="00A95E36"/>
    <w:rsid w:val="00AA6589"/>
    <w:rsid w:val="00AC30CC"/>
    <w:rsid w:val="00AC7D93"/>
    <w:rsid w:val="00AF3AF5"/>
    <w:rsid w:val="00AF58B6"/>
    <w:rsid w:val="00B37C4A"/>
    <w:rsid w:val="00B643A2"/>
    <w:rsid w:val="00B73CC3"/>
    <w:rsid w:val="00BB0D49"/>
    <w:rsid w:val="00BB5E10"/>
    <w:rsid w:val="00BB5ED5"/>
    <w:rsid w:val="00BC5B80"/>
    <w:rsid w:val="00C01C34"/>
    <w:rsid w:val="00C35737"/>
    <w:rsid w:val="00C5418E"/>
    <w:rsid w:val="00C54575"/>
    <w:rsid w:val="00C62935"/>
    <w:rsid w:val="00C6660C"/>
    <w:rsid w:val="00C75C10"/>
    <w:rsid w:val="00C93865"/>
    <w:rsid w:val="00CB6525"/>
    <w:rsid w:val="00D14864"/>
    <w:rsid w:val="00D67F6B"/>
    <w:rsid w:val="00D76230"/>
    <w:rsid w:val="00D92FFC"/>
    <w:rsid w:val="00DB7EC4"/>
    <w:rsid w:val="00DE7B23"/>
    <w:rsid w:val="00E153E1"/>
    <w:rsid w:val="00E30DEF"/>
    <w:rsid w:val="00E335D2"/>
    <w:rsid w:val="00E670A1"/>
    <w:rsid w:val="00E764D5"/>
    <w:rsid w:val="00E95835"/>
    <w:rsid w:val="00EA05D6"/>
    <w:rsid w:val="00EA509F"/>
    <w:rsid w:val="00EB452A"/>
    <w:rsid w:val="00EB5820"/>
    <w:rsid w:val="00EF1DEE"/>
    <w:rsid w:val="00EF7E3E"/>
    <w:rsid w:val="00F233D2"/>
    <w:rsid w:val="00F25611"/>
    <w:rsid w:val="00F25F3F"/>
    <w:rsid w:val="00F268F1"/>
    <w:rsid w:val="00F26D20"/>
    <w:rsid w:val="00F41FE7"/>
    <w:rsid w:val="00F952CF"/>
    <w:rsid w:val="00FA4B55"/>
    <w:rsid w:val="00FD4702"/>
    <w:rsid w:val="00FD7A5C"/>
    <w:rsid w:val="00FF1FC3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125F0A"/>
  <w15:docId w15:val="{3846A557-36D6-9D4C-9974-B4D85B5B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E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6B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6BA6"/>
  </w:style>
  <w:style w:type="paragraph" w:styleId="Piedepgina">
    <w:name w:val="footer"/>
    <w:basedOn w:val="Normal"/>
    <w:link w:val="PiedepginaCar"/>
    <w:uiPriority w:val="99"/>
    <w:unhideWhenUsed/>
    <w:rsid w:val="00576B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BA6"/>
  </w:style>
  <w:style w:type="character" w:styleId="Referenciaintensa">
    <w:name w:val="Intense Reference"/>
    <w:basedOn w:val="Fuentedeprrafopredeter"/>
    <w:uiPriority w:val="32"/>
    <w:qFormat/>
    <w:rsid w:val="00760DD2"/>
    <w:rPr>
      <w:b/>
      <w:bCs/>
      <w:smallCaps/>
      <w:color w:val="4472C4" w:themeColor="accent1"/>
      <w:spacing w:val="5"/>
    </w:rPr>
  </w:style>
  <w:style w:type="table" w:styleId="Tablaconcuadrcula">
    <w:name w:val="Table Grid"/>
    <w:basedOn w:val="Tablanormal"/>
    <w:uiPriority w:val="39"/>
    <w:rsid w:val="00A9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absatz">
    <w:name w:val="Blockabsatz"/>
    <w:basedOn w:val="Normal"/>
    <w:rsid w:val="00FF717A"/>
    <w:pPr>
      <w:spacing w:before="240" w:line="312" w:lineRule="exact"/>
      <w:jc w:val="both"/>
    </w:pPr>
    <w:rPr>
      <w:rFonts w:ascii="Arial" w:eastAsia="Times New Roman" w:hAnsi="Arial" w:cs="Times New Roman"/>
      <w:sz w:val="22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9D43A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9D43A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63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63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40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06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CTUR.MX/videos/32345885586441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obles@alchemia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C671C4B4-DA2E-2E40-9B07-A87E558B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alchemia365_1@outlook.com</dc:creator>
  <cp:keywords/>
  <dc:description/>
  <cp:lastModifiedBy>Microsoft Office User</cp:lastModifiedBy>
  <cp:revision>4</cp:revision>
  <cp:lastPrinted>2021-11-19T20:04:00Z</cp:lastPrinted>
  <dcterms:created xsi:type="dcterms:W3CDTF">2021-11-19T20:04:00Z</dcterms:created>
  <dcterms:modified xsi:type="dcterms:W3CDTF">2021-11-19T20:38:00Z</dcterms:modified>
</cp:coreProperties>
</file>